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28 vom 6. Februar 2018</w:t>
      </w:r>
    </w:p>
    <w:p>
      <w:r>
        <w:t>GR Gerichte, 2018-02-06, DE</w:t>
      </w:r>
    </w:p>
    <w:p>
      <w:r>
        <w:rPr>
          <w:b/>
        </w:rPr>
        <w:t xml:space="preserve">Quelle: </w:t>
      </w:r>
      <w:r>
        <w:t>https://mcp.opencaselaw.ch/entscheid/gr_gerichte_S 2017 28</w:t>
      </w:r>
    </w:p>
    <w:p>
      <w:r>
        <w:t>FR: GR_GERICHTE S 2017 28 du 6 février 2018</w:t>
      </w:r>
    </w:p>
    <w:p>
      <w:r>
        <w:t>IT: GR_GERICHTE S 2017 28 del 6 febbraio 2018</w:t>
      </w:r>
    </w:p>
    <w:p>
      <w:pPr>
        <w:pStyle w:val="Heading2"/>
      </w:pPr>
      <w:r>
        <w:t>Regeste</w:t>
      </w:r>
    </w:p>
    <w:p>
      <w:r>
        <w:t>Versicherungsleistungen nach IVG | Invalidenversicherung</w:t>
      </w:r>
    </w:p>
    <w:p>
      <w:pPr>
        <w:pStyle w:val="Heading2"/>
      </w:pPr>
      <w:r>
        <w:t>Erwägungen</w:t>
      </w:r>
    </w:p>
    <w:p>
      <w:r>
        <w:rPr>
          <w:b/>
        </w:rPr>
        <w:t>E. 4</w:t>
      </w:r>
    </w:p>
    <w:p>
      <w:r>
        <w:t>a) Zu prüfen bleibt damit die Bemessung des Invaliditätsgrades nach der Methode des Einkommensvergleichs gemäss Art. 28a Abs. 1 IVG i.V.m. Art. 16 ATSG. Danach sind das mutmassliche Validen- und Invalidenein- kommen miteinander zu vergleichen und aus der betragsmässigen Diffe- renz der rentenrelevante Invaliditätsgrad zu ermitteln (vgl. UELI KIESER, ATSG-Kommentar, 3. Aufl., Zürich/Basel/Genf 2015, Art. 16 ATSG, N 10 ff., S. 228 ff.; HANS-ULRICH STAUFFER/BASILE CARDINAUX [Hrsg.], in: ULRICH MEYER/MARCO REICHMUTH, Rechtsprechung des Bundesgerichts zum So- zialversicherungsrecht, 3. Aufl., Zürich/Basel/Genf 2014, Art. 28a, N 13 ff., S. 315 ff.; BGE 141 V 290 E.4, 131 V 51 E.5.1.2, 128 V 29 E.1). b) Für die Festlegung des mutmasslichen Valideneinkommens ist entschei- dend, was der Beschwerdeführer im Zeitpunkt des frühestmöglichen Ren-</w:t>
      </w:r>
    </w:p>
    <w:p>
      <w:r>
        <w:t>- 20 - tenbeginns nach dem Beweisgrad der überwiegenden Wahrscheinlichkeit als Gesunder verdient hätte. Dabei wird in der Regel am zuletzt erzielten, nötigenfalls der Teuerung und realen Einkommensentwicklung angepass- ten Verdienst angeknüpft, weil es empirischer Erfahrung entspricht, dass die bisherige Tätigkeit ohne Gesundheitsschaden fortgesetzt worden wä- re (BGE 135 V 297 E.5.1). Wurde bisher aber noch überhaupt keine Er- werbstätigkeit ausgeübt, so ist dafür auf die Tabellenlöhne der Schweize- rischen Lohnstrukturerhebungen (LSE) für die in Frage kommenden Be- rufstätigkeiten abzustellen (vgl. MEYER/REICHMUTH, a.a.O., Art. 28a, N 47 f. S. 326 sowie N 55 und N 56 S. 329; BGE 124 V 321 E.3d.aa). Laut Ta- belle (TA 1) der LSE 2014 beträgt der monatliche Bruttolohn (Medianwert) für einfache Tätigkeiten körperlicher oder handwerklicher Art (Kompetenz- niveau 1 mit niedrigstem Lohnniveau) im privaten Sektor für Männer im Jahr 2014 Fr. 5'312.--. Auf der Basis einer üblichen durchschnittlichen Ar- beitszeit von 41.7 Wochenstunden und unter Berücksichtigung der Loh- nentwicklung in den Jahren 2015 (0.4 %; Quelle laut Bundesamt für Sta- tistik, IV. Jährliche Veränderung des schweizerischen Lohnindexes [defi- nitive Zahl]) und 2016 (0.5 %, weil zum Verfügungszeitpunkt erst Zahl für das II. Quartal bekannt) ergäbe sich demnach ein Valideneinkommen von Fr. 67'052.-- (Fr. 5'312.-- : 40 x 41.7 [Fr. 5'537.76] x 12 [Fr. 66'453.12] x 1.004 [Fr. 66'718.932] x 1.005 [Fr. 67'052.--]). Ein solches Einkommen stimmt auch beinahe mit den eigenen Angaben des Beschwerdeführers im Einwand vom 10. Mai 2016 (IV-act. 144 S. 4) überein, worin das Er- werbseinkommen als Gesunder bereits auf Fr. 65'000.-- beziffert wurde. Der Beschwerdeführer macht dazu geltend, dass das Valideneinkommen von der Beschwerdegegnerin auf Fr. 65'000.-- festgelegt worden sei, rea- listischerweise jedoch auf ein solches von Fr. 72'000.-- (13 x Fr. 6'000.--) gemäss LSE 2014 hätte abgestellt werden müssen. Bei Bejahung einer Frühinvalidität des Beschwerdeführers hätte das anrechenbare Validen- einkommen zumindest Fr. 61'600.-- (80 % von Fr. 77'000.--) betragen. Die Beschwerdegegnerin hält dem entgegen, dass sie beim Valideneinkom-</w:t>
      </w:r>
    </w:p>
    <w:p>
      <w:r>
        <w:t>- 21 - men auf Fr. 65'000.-- (bzw. Fr. 61'600.-- bei Frühinvalidität) abgestellt ha- be, da dies aktenkundig den eigenen Angaben des Beschwerdeführers im Einwand vom 7./8. April mit Begründung (Mai 2016) entsprochen habe. Aus der Sicht des streitberufenen Gerichts besteht keine Veranlassung, von den Eigenangaben des Beschwerdeführers in der Begründung zum provisorischen Einwand vom 8. April 2016 (IV-act. 137-139) im Einwand vom 10. Mai 2016 abzuweichen, worin der Beschwerdeführer noch selbst von einem Valideneinkommen von 13 x Fr. 5'000.-- pro Monat bzw. Fr. 65'000.-- (IV-act. 44 S. 4) ausging. Die Möglichkeit ein Einkommen als Gesunder im Beruf als Büropraktiker mit abgeschlossener Ausbildung in dieser Höhe zu erzielen, vermag umso mehr zu überzeugen, als der Be- schwerdeführer ein solches über Fr. 72'000.-- als realistisch bezeichnete, falls er als Gesunder den Beruf als Schreiner oder Förster ausgeübt hätte, zumal er eigentlich als Handwerker besser geeignet gewesen wäre. Der Beschwerdeführer verkennt jedoch, dass es nicht auf das Wünschbare, sondern auf das tatsächlich Erlernte ankommt, wobei die erlernten Fähig- keiten möglichst optimal eingesetzt werden müssen. Mangels gegenteili- ger Anhaltspunkte stellte die Beschwerdegegnerin somit zu Recht auf das bereits früher vom Beschwerdeführer anerkannte Valideneinkommen von Fr. 65'000.-- ab. Was die Festsetzung des Valideneinkommens betrifft, so ist noch auf die Besonderheit gemäss Art. 16 Abs. 2 lit. a IVG hinzuwei- sen, wonach der erstmaligen beruflichen Ausbildung die Vorbereitung auf eine Hilfsarbeit oder auf eine Tätigkeit in einer geschützten Werkstätte gleichgestellt ist. Letztere hat von Seiten des Beschwerdeführers mit der IV-Anlehre im Bürozentrum für Körperbehinderte B._____ in O.3._____ von August 2009 bis August 2011 stattgefunden; danach war der Be- schwerdeführer arbeitslos bzw. ging keiner geldwerten Erwerbstätigkeit nach. Bei Bejahung einer Frühinvalidität wäre gestützt auf Art. 26 IVV deshalb auch ein tieferes Valideneinkommen von Fr. 61'600.-- vertretbar gewesen. Weil sich ein höheres Valideneinkommen von Fr. 65'000.-- (laut Selbstangaben des Beschwerdeführers) bei der Berechnung des Invali-</w:t>
      </w:r>
    </w:p>
    <w:p>
      <w:r>
        <w:t>- 22 - ditätsgrades aber zu Gunsten des Beschwerdeführers auswirkt, ist hier davon auszugehen. c) Das Invalideneinkommen bezeichnet das trotz Gesundheitsschadens noch erzielbare Erwerbseinkommen, welches laut Art. 16 ATSG einzuset- zen und dem Valideneinkommen gegenüberzustellen ist. Auch beim Inva- lideneinkommen handelt es sich begrifflich um eine hypothetische Tatsa- che, da das tatsächlich erzielbare Erwerbseinkommen nur dann massge- blich ist, wenn es einer zumutbaren, d.h. die Restarbeitsfähigkeit best- möglich verwertbare Leistung entspricht (MEYER/REICHMUTH, a.a.O., Art. 28a, N 76 f. S. 336). Hier ist für die Ermittlung des Invalideneinkommens von einer 70%igen Arbeitsfähigkeit (ganztags verwertbar) auszugehen. Der Beschwerdeführer macht diesbezüglich geltend, dass die Beschwer- degegnerin zu Unrecht – anhand der LSE-Tabellenlöhne – das Invaliden- einkommen auf Fr. 46'936.-- beziffert habe, was unter Berücksichtigung des 13. Monatslohnes einem monatlichen Bruttolohn von ca. Fr. 3'610.-- entsprechen würde. Es sei nicht nachvollziehbar, wie die Beschwerde- gegnerin die Ansicht vertreten könne, der Beschwerdeführer könnte auf- grund seiner massiven gesundheitlichen Einschränkungen ein solches Einkommen erzielen und dabei auch die entsprechenden Ausführungen des Gutachters nicht hinterfragt (Vollzeitpräsenz etc.) worden seien. In der freien Wirtschaft gebe es keine Stelle, die der Beschwerdeführer ge- stützt auf seine Beschwerden, seine Ausbildung und schulischen Defizite antreten könnte. Der Beschwerdeführer könne mit seiner Ausbildung (IV- Anlehre) unmöglich in der freien Wirtschaft eine Arbeit finden, zumal er- schwerend hinzukomme, dass er nun – trotz mehrerer Arbeitsversuche – seit über fünf Jahren arbeitslos sei. In der Replik bringt der Beschwerde- führer neu vor, dass sein mutmasslich erzielbares Invalideneinkommen max. Fr. 9'100.-- (13 x Fr. 700.--) pro Jahr betragen würde. Dies entspre- che dem von den Fachleuten des Bürozentrums B._____ noch als ver-</w:t>
      </w:r>
    </w:p>
    <w:p>
      <w:r>
        <w:t>- 23 - wertbare Leistung in einer geschützten Werkstätte bezifferten Einkommen und seinem sich damals markant verschlechterten Gesundheitszustand. Wie die Beschwerdegegnerin in der angefochtenen Verfügung vom 3. Januar 2017 (IV-act. 147 S. 5) zu Recht ausführte, lässt sich die erfolg- reich abgeschlossene Ausbildung zum Büropraktiker durchaus mit leich- ten Sortier-, Prüf- und Verpackungsarbeiten oder sonst leichteren Arbei- ten im Aufgabenbereich der Lager- und Ersatzteilbewirtschaftung verglei- chen. Der Begriff des "ausgeglichenen Arbeitsmarktes" nach Art. 7 ATSG stellt dabei nicht auf konkret verfügbare Arbeitsstellen ab, sondern wider- spiegelt einen Fächer von Tätigkeiten, die einer versicherten Person auf- grund ihrer (Rest-) Arbeitsfähigkeit körperlich und geistig noch zumutbar sind. Die Beschwerdegegnerin stellte sich damit aber nachvollziehbar auf den Standpunkt, dass – aufgrund der fachärztlich attestierten Arbeits- fähigkeit von 70 % ganztags verwertbar – für das Invalideneinkommen auf die Tabellenlöhne (TA 1) der LSE 2014 (Kompetenzniveau 1 für Männer) abzustellen und entsprechend von einem Bruttomonatsgehalt von Fr. 5'312.--, reduziert auf eine Arbeitsfähigkeit von 70 % macht Fr. 3'718.40 (0.7 x Fr. 5'312.--), auszugehen sei. Aufgerechnet auf eine Wochenar- beitszeit von 41.7 Std. (statt 40 Std. laut TA1) und der Teuerung für 2015/2016 ergibt sich damit folgende Berechnung: Fr. 3'718.40 : 40 x 41.7 [= Fr. 3'876.432] x 12 [Fr. 46'517.184] x 1.004 [Fr. 46'703.252] x 1.005 [Fr. 46''936.--]). Am festgesetzten Invalideneinkommen von Fr. 46'936.-- gibt es betragsmässig somit auch aus der Sicht des Gerichts nichts auszusetzen. Daran ändert auch die erstmals in der Replik vom 8. März 2017 vorge- brachte Darstellung des Beschwerdeführers nichts, wonach ihm gemäss Auskunft der Fachleute der Ausbildungsstätte B._____ nur noch die Er- zielung eines Invalideneinkommens von Fr. 9'100.-- (13 x Fr. 700.--) in ei- ner geschlossenen Werkstatt möglich und zumutbar sei (IV-act. 69 S. 3). Im konkreten Fall ist zur Ausbildung und den Verdienstmöglichkeiten des</w:t>
      </w:r>
    </w:p>
    <w:p>
      <w:r>
        <w:t>- 24 - Beschwerdeführers nämlich erstellt, dass dieser die Mithilfe der Be- schwerdegegnerin zu einer besseren Ausbildung und zur Arbeitssuche ausdrücklich mehrmals ablehnte (IV-act. 106; IV-act. 111), was ihm nun zum Verschulden gereichen muss, weil er dadurch seine Ausbildungs- möglichkeiten und späteren Erwerbschancen auf dem freien Arbeitsmarkt von Anfang an selbstverschuldet erheblich schmälerte und ihn daher ein Mitverschulden an seiner heutigen Erwerbs- und Lebenssituation trifft. Bei den Selbstangaben vom 5. Juni 2013, auf die Hilfe der Beschwerdegeg- nerin betreffend berufliche Massnahmen zu verzichten und jeglichen Kon- takt mit der Beschwerdegegnerin zukünftig abzulehnen (IV-act. 106), muss sich der Beschwerdeführer behaften lassen. Aufgrund seines unko- operativen Verhaltens ist hier auch der Hinweis des Beschwerdeführers auf das Bundesgerichtsurteil 9C_291/2013 vom 25. Februar 2014 (E.4.2 Absatz 2) unbehelflich, worin die langjährige Arbeitsabstinenz als Haupt- grund angeführt wurde, kein Einkommen über Fr. 50'000.-- erzielen zu können. Die dort getroffene Annahme, dass die versicherte Person einem durchschnittlichen Arbeitgeber kaum mehr zumutbar sein dürfte, womit die medizinisch attestierte Arbeitsfähigkeit sozialpraktisch nicht verwert- bar sei, trifft auf den vorliegenden Fall gerade nicht zu. Vielmehr ist der Aktennotiz vom 20. August 2013 betreffend das Gespräch zwischen Be- schwerdeführer und Beschwerdegegnerin eindeutig zu entnehmen, dass die angepeilte Stellensuche des Beschwerdeführers ausschliesslich aus rein persönlichen Gründen (Heimweh; enge Bindung zur Mutter) nicht zu- stande kam. Umgekehrt wurde eingeräumt, dass der Beschwerdeführer zurzeit die Autoprüfung für Fahrzeuge mit Automatikgetriebe absolviere, um künftig als Chauffeur arbeiten zu können (IV-act. 111). Es besteht deswegen durchaus ein gewisses Potential, um ein weit höheres Jahres- einkommen als Fr. 9'100.-- zu erzielen. Gestützt auf diese Vorgaben ist das Gericht zur Auffassung gelangt, dass die Beschwerdegegnerin kei- neswegs realitätsfremd handelte, als sie das Invalideneinkommen des Beschwerdeführers auf rund Fr. 46'936.-- (behinderungsbedingt möglich/ zumutbar) bezifferte.</w:t>
      </w:r>
    </w:p>
    <w:p>
      <w:r>
        <w:t>- 25 - d) Es bleibt noch der Antrag des Beschwerdeführers auf Gewährung eines Leidensabzugs von 25 % zu klären. Dieser zusätzliche Abzug wäre beim Invalideneinkommen zu berücksichtigen. Nach gefestigter Rechtspre- chung hängt der Einbezug eines Leidensabzugs von allen persönlichen und beruflichen Umständen des Einzelfalls ab (wie leidensbedingte Ein- schränkung, Alter, Dienstjahre, Nationalität, Aufenthaltskategorie und Be- schäftigungsgrad), die jeweils nach pflichtgemässem Ermessen gesamt- haft zu schätzen sind (BGE 134 V 322 E.5.2, 129 V 472 E.4.2.3, 126 V 75 E.5b/bb). Es kann maximal ein Leidensabzug von 25 % zugelassen wer- den (BGE 135 V 297 E.5.2, 126 V 75 E.5b/cc). Ein solcher Abzug sollte aber nicht automatisch erfolgen, sondern nur dann, wenn im Einzelfall genügend Anhaltspunkte dafür bestehen, dass die versicherte Person wegen eines oder mehrerer der genannten Merkmale die gesundheitlich bedingte Restarbeitsfähigkeit auf dem allgemeinen Arbeitsmarkt nur noch mit unterdurchschnittlichem Erwerbserfolg verwerten kann. Hinsichtlich der Überprüfung des Leidensabzugs ist die Kognition des kantonalen Versicherungsgerichts nicht auf die Rechtsverletzung beschränkt, son- dern sie erstreckt sich auch auf die Beurteilung der Angemessenheit der im konkreten Fall angefochtenen Verwaltungsverfügung (BGE 137 V 71 E.5.2; MEYER/REICHMUTH, a.a.O., Art. 28a N 114 S. 350). Der Beschwerdeführer stellt sich vorliegend auf den Standpunkt, dass ihm noch ein Leidensabzug von 25 % auf das unrealistisch hoch ermittelte In- valideneinkommen zustehen würde. Er sei noch nie in einem Arbeitspro- zess integriert gewesen und mithin auch noch nie einer Arbeitstätigkeit nachgegangen, weshalb er über keine berufliche Erfahrung verfüge. Im Weiteren habe er nur eine Kleinkasse besucht, was die schulischen Defi- zite belege. Hinzu komme, dass er aufgrund seiner Fähigkeiten nicht einmal eine eigentliche Berufsausbildung habe absolvieren können, wes- halb er gegenüber anderen Personen immer benachteiligt sein werde und eine Lohneinbusse per se hinzunehmen habe (vgl. Beschwerde S. 15).</w:t>
      </w:r>
    </w:p>
    <w:p>
      <w:r>
        <w:t>- 26 - Mit diesen Argumenten dringt der Beschwerdeführer hier jedoch nicht durch. Mit dem sogenannten Leidensabzug wurde ursprünglich berücksichtigt, dass Versicherte, die in ihrer letzten Erwerbstätigkeit körperlich schwere Arbeit verrichtet haben und nach Eintritt des Gesundheitsschadens selbst für leichtere Arbeiten nur mehr beschränkt einsatzfähig sind, in der Regel das entsprechende durchschnittliche Lohnniveau gesunder Hilfsarbeiter nicht erreichen. Der ursprünglich nur für physische Schwerarbeit gewähr- te Abzug entwickelte sich darauf zu einem allgemeinen behinderungsbe- dingten Abzug. Die Abzugspraxis bezweckt – ausgehend von den statisti- schen Werten ein Invalideneinkommen zu ermitteln, das der im Einzelfall zumutbaren erwerblichen Verwertung der noch möglichen Verrichtungen im Rahmen der (Rest-) Arbeitsfähigkeit am besten entspricht. Insoweit spricht man von einem behinderungsbedingten Abzug. Unter diesem Ge- sichtspunkt sind alle Einschränkungen – soweit zusätzlich zur medizinisch attestierten Arbeitsunfähigkeit vorhanden (vgl. Urteile des Bundesgerichts 9C_325/2013 vom 22. Oktober 2013 E.4.2, 9C_436/2011 vom 5. August 2011 E.3.3) - abzugsrechtlich erheblich, welche die versicherte Person bei Ausübung der Verweisungstätigkeiten zusätzlich behindern. So kön- nen etwa besondere Anforderungen an Mitarbeitende und Führungsper- sonen im beruflichen Umfeld, die der aus psychischen Gründen in der Leistungsfähigkeit eingeschränkte Versicherte nicht mehr hat, einen Ta- bellenlohnabzug rechtfertigen (s. Urteil des Bundesgerichts 8C_778/2007 vom 29. Mai 2008 E.5.2.3). Diese Prüfungsweise kommt auch hinsichtlich der weiteren in Betracht fallenden einkommensbeeinflussenden Merkmale zur Anwendung, d.h. des Lebensalters, der Anzahl Dienstjahre, der Nati- onalität/Aufenthaltskategorie und des Beschäftigungsgrades. Ein Abzug soll auch diesbezüglich nicht automatisch, sondern dann erfolgen, wenn im Einzelfall Anhaltspunkte dafür bestehen, dass der Versicherte wegen eines oder mehrerer dieser Merkmale seine gesundheitlich bedingte (Rest-) Arbeitsfähigkeit auf dem allgemeinen Arbeitsmarkt bloss mit un-</w:t>
      </w:r>
    </w:p>
    <w:p>
      <w:r>
        <w:t>- 27 - terdurchschnittlichem erwerblichen Erfolg verwerten kann (MEYER/REICH- MUTH, a.a.O., Art. 28a N 102 S. 345; BGE 126 V 75 E.5b/aa; bestätigt in BGE 134 V 322 E.5.2, AHI 2002 62 [I 82/01], SVR 2003 IV Nr. 1 [I 518]). Im konkreten Fall ist erstellt, dass es sich beim Beschwerdeführer um ei- nen deutschsprachigen Versicherten mit Schweizer Bürgerrecht handelt. Er hat zudem die Primar- und Realschule absolviert und die IV-Anlehre als Büropraktiker erfolgreich abgeschlossen. Der Beschwerdeführer ist heute 25-jährig und somit (leistungsmässig) in der Blüte seines Lebens. Ein Abzug wegen eines verminderten Leistungsgrads ist ausgeschlossen, da seine Leistungsfähigkeit aus medizinischer Sicht nachweislich ganz- tags verwertbar ist und ihm somit eine vollzeitliche Beschäftigung möglich ist. Hinzu kommt, dass der Beschwerdeführer bei der LSE 2014 bereits auf das tiefste Kompetenzniveau 1 (= einfache Tätigkeiten körperlicher oder handwerklicher Art) abstellte, womit die vom Beschwerdeführer ge- nannten Argumente für einen zusätzlichen Abzug vom Invalideneinkom- men schon ausreichend berücksichtigt bzw. kompensiert wurden. Für das Gericht ist denn auch nicht ersichtlich, wieso ein künftiger Arbeitgeber noch zusätzlich gesundheitlich bedingte Einschränkungen des Leistungs- vermögens des Beschwerdeführers zu gewärtigen hätte, die nicht bereits bei der 70%igen Arbeitsfähigkeit (ganztags verwertbar) enthalten und mit der niedrigsten Lohnstufe (LSE 2014) somit bereits abgegolten wären. e) Werden das ermittelte Valideneinkommen von Fr. 65'000.-- und das Inva- lideneinkommen von Fr. 46'936.-- einander gegenübergestellt, ergibt sich rechnerisch ein Invaliditätsgrad von 27.8 %, was noch nicht zum Bezug einer Invalidenrente gemäss Art. 28 Abs. 2 IVG (Mindest-IV-Grad 40 %) berechtigt. Daran würde ein höheres Valideneinkommen von Fr. 72'000.--, wie in der Beschwerde (S. 12) geltend gemacht, nichts ändern, da ein so nach oben korrigiertes Jahreseinkommen als Gesunder immer noch einen IV-Grad (mit 34.8 %) unter 40 % ergäbe.</w:t>
      </w:r>
    </w:p>
    <w:p>
      <w:r>
        <w:t>- 28 - f) Zusammengefasst ist die Verfügung vom 3. Januar 2017 damit rechtens, was zu ihrer Bestätigung und zur Abweisung der dagegen erhobenen Be- schwerde vom 2. Februar 2017 führt.</w:t>
      </w:r>
    </w:p>
    <w:p>
      <w:r>
        <w:rPr>
          <w:b/>
        </w:rPr>
        <w:t>E. 5</w:t>
      </w:r>
    </w:p>
    <w:p>
      <w:r>
        <w:t>a) Zu prüfen bleibt, ob dem Beschwerdeführer die beantragte unentgeltliche Rechtspflege (Prozessführung und Rechtsvertretung) zu gewähren ist.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Art. 61 lit. f ATSG wiederholt dieses Recht auf unentgelt- liche Rechtspflege explizit. Laut diesen Bestimmungen sind die Voraus- setzungen für die Bewilligung der unentgeltlichen Rechtspflege erfüllt, wenn der Prozess nicht aussichtslos erscheint, die Partei bedürftig und die Verbeiständung durch einen Anwalt oder eine Anwältin geboten er- scheint (BGE 125 V 201 E.4a mit weiteren Hinweisen). Bedürftig im Sinne von Art. 61 lit. f ATSG ist eine Partei, die zur Leistung der Parteikosten die Mittel zur Deckung des Grundbedarfs für sich und ihre Familie angreifen müsste. Dabei liegt die Grenze der Bedürftigkeit höher als diejenige des betreibungsrechtlichen Existenzminimums (SVR 2007 AHV Nr. 7 S. 20). Aussichtslos ist ein Prozess, dessen Gewinnchancen beträchtlich gerin- ger sind als die Verlustgefahr und kaum als ernsthaft bezeichnet werden können. Hingegen darf nicht von Aussichtslosigkeit ausgegangen werden, wenn sich Gewinnaussichten und Verlustgefahr ungefähr die Waage hal- ten oder jene nur wenig geringer sind als diese. Massgebend ist, ob eine Partei, die über die nötigen Mittel verfügt, sich bei vernünftiger Überle- gung zu einem Prozess entschliessen würde. Eine Partei soll einen Pro- zess, den sie auf eigene Rechnung und Gefahr nicht führen würde, nicht allein deshalb anstrengen können, weil er nichts kostet (BGE 138 III 217 E.2.2.4, 129 I 129 E.2.3.1; KIESER, ATSG-Kommentar, 3. Aufl., Zürich 2015, Art. 61 Rz. 173 ff.). Ob im Einzelfall genügende Erfolgsaussichten</w:t>
      </w:r>
    </w:p>
    <w:p>
      <w:r>
        <w:t>- 29 - bestehen, beurteilt sich aufgrund einer vorläufigen und summarischen Prüfung der Prozessaussichten, wobei die Verhältnisse im Zeitpunkt der Einreichung des Gesuchs massgebend sind (BGE 133 III 614 E.5). b) Wie sowohl dem Gesuch um unentgeltliche Rechtspflege vom 7. Februar 2017 (Zivilstand ledig, kein Einkommen/Vermögen) als auch den beige- legten Unterlagen (Veranlagungsverfügung 2013 Wehrpflichtersatzabga- be - Mindestabgabe Fr. 400.-- bei steuerbarem Einkommen Fr. 0.--; Ein- kommens- und Vermögenssteuer der Gemeinde 2016 Fr. 0.00; Monats- prämie Krankenkasse netto Fr. 371.15 [KVG und VVG] und Privathaft- pflichtversicherung Jahresprämie Fr. 175.80 – alle Auslagen durch die El- tern bezahlt) zu entnehmen ist, darf der Beschwerdeführer ohne Weiteres als bedürftig taxiert werden. Da der Rechtsstreit zudem weder offensicht- lich mutwillig noch von vornherein aussichtslos erscheint und die anwaltli- che Vertretung geboten war, wird dem Gesuch des Beschwerdeführers um unentgeltliche Prozessführung und unentgeltliche Verbeiständung in der Person von Rechtsanwalt lic. iur. Adrian Scarpatetti stattgegeben. c) Nach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Im konkreten Fall werden die Kosten auf Fr. 700.-- festgesetzt. Diese sind angesichts des Verfahrensausgangs dem unterliegenden Beschwerdeführer aufzuerlegen und werden im Zuge der unentgeltlichen Rechtspflege auf die Gerichtskasse genommen. d) Der Rechtsanwalt des Beschwerdeführers reichte am 20. März 2017 eine Honorarnote in der Gesamthöhe von Fr. 2'356.-- (gegliedert in: Arbeits-/ Zeitaufwand 10.25 h à Fr. 200.-- [Fr. 2'050.--] zzgl. Kleinspesenpauschale 3 % [Fr. 61.50], besondere Barauslagen [Fr. 70.--], Zwischentotal danach Fr. 2'181.50, zzgl. 8 % MWST [Fr. 174.50], insgesamt Fr. 2'356.--) ein.</w:t>
      </w:r>
    </w:p>
    <w:p>
      <w:r>
        <w:t>- 30 - Laut Art. 5 der kantonalen Honorarverordnung (HV; BR 310.250) liegt der Stundenansatz bei unentgeltlicher Vertretung bei Fr. 200.--, womit auf die besagte Honorarnote – und nicht auf die gleichzeitig eingereichte Hono- rarnote über Fr. 2'812.10 bei einem Stundenansatz von Fr. 240.-- – abzu- stellen und erstgenannte vollumfänglich zu übernehmen ist. Der Honorar- anspruch wird auf Fr. 2'356.-- (inkl. MWST) festgelegt und die unentgeltli- che Rechtsvertretung ebenfalls von der Gerichtskasse übernommen. e) Hinzuweisen ist einzig noch auf den Vorbehalt von Art. 77 VRG, wonach die erlassenen Gerichtskosten und die Kosten für die Rechtsvertretung zu erstatten sind, wenn sich die Einkommens- oder Vermögensverhältnisse des Beschwerdeführers dereinst verbessern sollten.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